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09.06.2022 r. - 02.08.2022 r. 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565"/>
        <w:gridCol w:w="1110"/>
        <w:gridCol w:w="1305"/>
        <w:gridCol w:w="1950"/>
        <w:gridCol w:w="1770"/>
        <w:gridCol w:w="990"/>
        <w:gridCol w:w="3045"/>
        <w:tblGridChange w:id="0">
          <w:tblGrid>
            <w:gridCol w:w="704"/>
            <w:gridCol w:w="2565"/>
            <w:gridCol w:w="1110"/>
            <w:gridCol w:w="1305"/>
            <w:gridCol w:w="1950"/>
            <w:gridCol w:w="1770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14:30 - 17:45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A19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02.08.2022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12:00 - 15:15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Ożanna 68, 37-303 Kuryłówka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</w:t>
      </w:r>
      <w:r w:rsidDel="00000000" w:rsidR="00000000" w:rsidRPr="00000000">
        <w:rPr>
          <w:rtl w:val="0"/>
        </w:rPr>
        <w:t xml:space="preserve">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tabs>
        <w:tab w:val="center" w:pos="4536"/>
        <w:tab w:val="right" w:pos="9072"/>
      </w:tabs>
      <w:spacing w:line="24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1498218</wp:posOffset>
              </wp:positionH>
              <wp:positionV relativeFrom="paragraph">
                <wp:posOffset>-133349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1498218</wp:posOffset>
              </wp:positionH>
              <wp:positionV relativeFrom="paragraph">
                <wp:posOffset>-133349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